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BE" w:rsidRPr="008A53BE" w:rsidRDefault="00430ECA" w:rsidP="008A53B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Образование"/>
      <w:bookmarkEnd w:id="0"/>
      <w:r w:rsidRPr="008A53BE">
        <w:rPr>
          <w:rFonts w:ascii="Times New Roman" w:hAnsi="Times New Roman" w:cs="Times New Roman"/>
          <w:b/>
          <w:sz w:val="28"/>
          <w:szCs w:val="28"/>
          <w:lang w:eastAsia="ru-RU"/>
        </w:rPr>
        <w:t>Национальный проект «Образование»</w:t>
      </w:r>
    </w:p>
    <w:p w:rsidR="00430ECA" w:rsidRDefault="008A53BE" w:rsidP="008A53B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53BE">
        <w:rPr>
          <w:rFonts w:ascii="Times New Roman" w:hAnsi="Times New Roman" w:cs="Times New Roman"/>
          <w:b/>
          <w:sz w:val="28"/>
          <w:szCs w:val="28"/>
          <w:lang w:eastAsia="ru-RU"/>
        </w:rPr>
        <w:t>в МО «</w:t>
      </w:r>
      <w:proofErr w:type="spellStart"/>
      <w:r w:rsidRPr="008A53BE">
        <w:rPr>
          <w:rFonts w:ascii="Times New Roman" w:hAnsi="Times New Roman" w:cs="Times New Roman"/>
          <w:b/>
          <w:sz w:val="28"/>
          <w:szCs w:val="28"/>
          <w:lang w:eastAsia="ru-RU"/>
        </w:rPr>
        <w:t>Ольский</w:t>
      </w:r>
      <w:proofErr w:type="spellEnd"/>
      <w:r w:rsidRPr="008A53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городской округ»</w:t>
      </w:r>
    </w:p>
    <w:p w:rsidR="008A53BE" w:rsidRPr="008A53BE" w:rsidRDefault="008A53BE" w:rsidP="008A53B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0ECA" w:rsidRPr="00430ECA" w:rsidRDefault="00430ECA" w:rsidP="00430ECA">
      <w:pPr>
        <w:shd w:val="clear" w:color="auto" w:fill="FFFFFF"/>
        <w:spacing w:after="0" w:line="315" w:lineRule="atLeast"/>
        <w:ind w:firstLine="360"/>
        <w:jc w:val="both"/>
        <w:textAlignment w:val="top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A3C40"/>
          <w:sz w:val="24"/>
          <w:szCs w:val="24"/>
          <w:lang w:eastAsia="ru-RU"/>
        </w:rPr>
        <w:t>Национальный проект </w:t>
      </w:r>
      <w:hyperlink r:id="rId7" w:tgtFrame="_blank" w:history="1">
        <w:r w:rsidRPr="00430ECA">
          <w:rPr>
            <w:rFonts w:ascii="PT Sans" w:eastAsia="Times New Roman" w:hAnsi="PT Sans" w:cs="Times New Roman"/>
            <w:sz w:val="24"/>
            <w:szCs w:val="24"/>
            <w:lang w:eastAsia="ru-RU"/>
          </w:rPr>
          <w:t>«Образование»</w:t>
        </w:r>
      </w:hyperlink>
      <w:r w:rsidRPr="00430ECA">
        <w:rPr>
          <w:rFonts w:ascii="PT Sans" w:eastAsia="Times New Roman" w:hAnsi="PT Sans" w:cs="Times New Roman"/>
          <w:sz w:val="24"/>
          <w:szCs w:val="24"/>
          <w:lang w:eastAsia="ru-RU"/>
        </w:rPr>
        <w:t> является одним из 12 направлений, ориентированных на достижение целей </w:t>
      </w:r>
      <w:hyperlink r:id="rId8" w:tgtFrame="_blank" w:history="1">
        <w:r w:rsidRPr="00430ECA">
          <w:rPr>
            <w:rFonts w:ascii="PT Sans" w:eastAsia="Times New Roman" w:hAnsi="PT Sans" w:cs="Times New Roman"/>
            <w:sz w:val="24"/>
            <w:szCs w:val="24"/>
            <w:lang w:eastAsia="ru-RU"/>
          </w:rPr>
          <w:t>Указа Президента Российской Федерации от 7 мая 2018 г. № 204 «О национальных целях и стратегических задачах развития Российской Федерации на период до 2024 года»</w:t>
        </w:r>
      </w:hyperlink>
      <w:r w:rsidRPr="00430ECA">
        <w:rPr>
          <w:rFonts w:ascii="PT Sans" w:eastAsia="Times New Roman" w:hAnsi="PT Sans" w:cs="Times New Roman"/>
          <w:sz w:val="24"/>
          <w:szCs w:val="24"/>
          <w:lang w:eastAsia="ru-RU"/>
        </w:rPr>
        <w:t>.</w:t>
      </w:r>
    </w:p>
    <w:p w:rsidR="00430ECA" w:rsidRPr="00430ECA" w:rsidRDefault="00430ECA" w:rsidP="00430ECA">
      <w:pPr>
        <w:shd w:val="clear" w:color="auto" w:fill="FFFFFF"/>
        <w:spacing w:after="0" w:line="315" w:lineRule="atLeast"/>
        <w:ind w:firstLine="360"/>
        <w:jc w:val="both"/>
        <w:textAlignment w:val="top"/>
        <w:rPr>
          <w:rFonts w:ascii="PT Sans" w:eastAsia="Times New Roman" w:hAnsi="PT Sans" w:cs="Times New Roman"/>
          <w:color w:val="3A3C40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A3C40"/>
          <w:sz w:val="24"/>
          <w:szCs w:val="24"/>
          <w:lang w:eastAsia="ru-RU"/>
        </w:rPr>
        <w:t>В Магаданской области национальный проект реализуется в рамках следующих региональных проектов: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«Современная школа»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«Поддержка семей, имеющих детей»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«Цифровая образовательная среда»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«Молодые профессионалы</w:t>
      </w: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«Успех каждого ребенка»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«Учитель будущего»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«Новые возможности для каждого»</w:t>
      </w:r>
    </w:p>
    <w:p w:rsidR="00430ECA" w:rsidRPr="00430ECA" w:rsidRDefault="00430ECA" w:rsidP="00430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«Социальная активность»</w:t>
      </w:r>
    </w:p>
    <w:p w:rsidR="00430ECA" w:rsidRPr="00430ECA" w:rsidRDefault="00430ECA" w:rsidP="00430ECA">
      <w:pPr>
        <w:shd w:val="clear" w:color="auto" w:fill="FFFFFF"/>
        <w:spacing w:after="0" w:line="315" w:lineRule="atLeast"/>
        <w:jc w:val="both"/>
        <w:textAlignment w:val="top"/>
        <w:rPr>
          <w:rFonts w:ascii="PT Sans" w:eastAsia="Times New Roman" w:hAnsi="PT Sans" w:cs="Times New Roman"/>
          <w:b/>
          <w:color w:val="3A3C40"/>
          <w:sz w:val="28"/>
          <w:szCs w:val="28"/>
          <w:lang w:eastAsia="ru-RU"/>
        </w:rPr>
      </w:pPr>
      <w:r w:rsidRPr="00430ECA">
        <w:rPr>
          <w:rFonts w:ascii="PT Sans" w:eastAsia="Times New Roman" w:hAnsi="PT Sans" w:cs="Times New Roman"/>
          <w:b/>
          <w:color w:val="3A3C40"/>
          <w:sz w:val="28"/>
          <w:szCs w:val="28"/>
          <w:lang w:eastAsia="ru-RU"/>
        </w:rPr>
        <w:t>В 2019 году Комитет образования администрации МО «</w:t>
      </w:r>
      <w:proofErr w:type="spellStart"/>
      <w:r w:rsidRPr="00430ECA">
        <w:rPr>
          <w:rFonts w:ascii="PT Sans" w:eastAsia="Times New Roman" w:hAnsi="PT Sans" w:cs="Times New Roman"/>
          <w:b/>
          <w:color w:val="3A3C40"/>
          <w:sz w:val="28"/>
          <w:szCs w:val="28"/>
          <w:lang w:eastAsia="ru-RU"/>
        </w:rPr>
        <w:t>Ольский</w:t>
      </w:r>
      <w:proofErr w:type="spellEnd"/>
      <w:r w:rsidRPr="00430ECA">
        <w:rPr>
          <w:rFonts w:ascii="PT Sans" w:eastAsia="Times New Roman" w:hAnsi="PT Sans" w:cs="Times New Roman"/>
          <w:b/>
          <w:color w:val="3A3C40"/>
          <w:sz w:val="28"/>
          <w:szCs w:val="28"/>
          <w:lang w:eastAsia="ru-RU"/>
        </w:rPr>
        <w:t xml:space="preserve"> городской округ» принял участие в 2 региональных проектах:</w:t>
      </w:r>
    </w:p>
    <w:p w:rsidR="00430ECA" w:rsidRPr="00430ECA" w:rsidRDefault="00430ECA" w:rsidP="00430EC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top"/>
        <w:rPr>
          <w:rFonts w:ascii="PT Sans" w:eastAsia="Times New Roman" w:hAnsi="PT Sans" w:cs="Times New Roman"/>
          <w:b/>
          <w:color w:val="333333"/>
          <w:sz w:val="28"/>
          <w:szCs w:val="28"/>
          <w:lang w:eastAsia="ru-RU"/>
        </w:rPr>
      </w:pPr>
      <w:r w:rsidRPr="00430ECA">
        <w:rPr>
          <w:rFonts w:ascii="PT Sans" w:eastAsia="Times New Roman" w:hAnsi="PT Sans" w:cs="Times New Roman"/>
          <w:b/>
          <w:color w:val="333333"/>
          <w:sz w:val="28"/>
          <w:szCs w:val="28"/>
          <w:lang w:eastAsia="ru-RU"/>
        </w:rPr>
        <w:t>«Современная школа»</w:t>
      </w:r>
    </w:p>
    <w:p w:rsidR="00430ECA" w:rsidRPr="00430ECA" w:rsidRDefault="00430ECA" w:rsidP="00430ECA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</w:pPr>
      <w:proofErr w:type="gramStart"/>
      <w:r w:rsidRPr="00430ECA"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Цель: обеспечение глобальной конкурентоспособности образования Магаданской области среди других регионов Российской Федерации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</w:t>
      </w:r>
      <w:r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.</w:t>
      </w:r>
      <w:proofErr w:type="gramEnd"/>
    </w:p>
    <w:p w:rsidR="00430ECA" w:rsidRPr="00430ECA" w:rsidRDefault="00430ECA" w:rsidP="00430EC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top"/>
        <w:rPr>
          <w:rFonts w:ascii="PT Sans" w:eastAsia="Times New Roman" w:hAnsi="PT Sans" w:cs="Times New Roman"/>
          <w:b/>
          <w:color w:val="333333"/>
          <w:sz w:val="28"/>
          <w:szCs w:val="28"/>
          <w:lang w:eastAsia="ru-RU"/>
        </w:rPr>
      </w:pPr>
      <w:r w:rsidRPr="00430ECA">
        <w:rPr>
          <w:rFonts w:ascii="PT Sans" w:eastAsia="Times New Roman" w:hAnsi="PT Sans" w:cs="Times New Roman"/>
          <w:color w:val="333333"/>
          <w:sz w:val="28"/>
          <w:szCs w:val="28"/>
          <w:lang w:eastAsia="ru-RU"/>
        </w:rPr>
        <w:t xml:space="preserve"> </w:t>
      </w:r>
      <w:r w:rsidRPr="00430ECA">
        <w:rPr>
          <w:rFonts w:ascii="PT Sans" w:eastAsia="Times New Roman" w:hAnsi="PT Sans" w:cs="Times New Roman"/>
          <w:b/>
          <w:color w:val="333333"/>
          <w:sz w:val="28"/>
          <w:szCs w:val="28"/>
          <w:lang w:eastAsia="ru-RU"/>
        </w:rPr>
        <w:t>«Успех каждого ребенка»</w:t>
      </w:r>
    </w:p>
    <w:p w:rsidR="00430ECA" w:rsidRPr="00430ECA" w:rsidRDefault="00430ECA" w:rsidP="00430ECA">
      <w:pPr>
        <w:shd w:val="clear" w:color="auto" w:fill="FFFFFF"/>
        <w:spacing w:after="0" w:line="315" w:lineRule="atLeast"/>
        <w:ind w:firstLine="720"/>
        <w:jc w:val="both"/>
        <w:textAlignment w:val="top"/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</w:pPr>
      <w:proofErr w:type="gramStart"/>
      <w:r w:rsidRPr="00430ECA"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Цель: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</w:p>
    <w:p w:rsidR="00430ECA" w:rsidRDefault="00430ECA" w:rsidP="00430ECA">
      <w:pPr>
        <w:shd w:val="clear" w:color="auto" w:fill="FFFFFF"/>
        <w:spacing w:after="0" w:line="315" w:lineRule="atLeast"/>
        <w:jc w:val="both"/>
        <w:textAlignment w:val="top"/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</w:pPr>
      <w:r w:rsidRPr="00430ECA"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Информация об объемах финансирования проектов в 2019 г</w:t>
      </w:r>
      <w:r w:rsidR="008A53BE"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оду</w:t>
      </w:r>
      <w:r w:rsidRPr="00430ECA">
        <w:rPr>
          <w:rFonts w:ascii="PT Sans" w:eastAsia="Times New Roman" w:hAnsi="PT Sans" w:cs="Times New Roman"/>
          <w:color w:val="3A3C40"/>
          <w:sz w:val="28"/>
          <w:szCs w:val="28"/>
          <w:lang w:eastAsia="ru-RU"/>
        </w:rPr>
        <w:t>, млн. руб.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241"/>
        <w:gridCol w:w="1736"/>
        <w:gridCol w:w="1834"/>
        <w:gridCol w:w="2100"/>
      </w:tblGrid>
      <w:tr w:rsidR="000718D3" w:rsidRPr="000718D3" w:rsidTr="000718D3">
        <w:tc>
          <w:tcPr>
            <w:tcW w:w="2660" w:type="dxa"/>
          </w:tcPr>
          <w:p w:rsidR="000718D3" w:rsidRPr="000718D3" w:rsidRDefault="000718D3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 w:rsidRPr="000718D3"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Наименование проекта, мероприятия</w:t>
            </w:r>
          </w:p>
        </w:tc>
        <w:tc>
          <w:tcPr>
            <w:tcW w:w="1241" w:type="dxa"/>
          </w:tcPr>
          <w:p w:rsidR="000718D3" w:rsidRPr="000718D3" w:rsidRDefault="000718D3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 w:rsidRPr="000718D3"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6" w:type="dxa"/>
          </w:tcPr>
          <w:p w:rsidR="000718D3" w:rsidRPr="000718D3" w:rsidRDefault="000718D3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 w:rsidRPr="000718D3"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34" w:type="dxa"/>
          </w:tcPr>
          <w:p w:rsidR="000718D3" w:rsidRPr="000718D3" w:rsidRDefault="000718D3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 w:rsidRPr="000718D3"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2100" w:type="dxa"/>
          </w:tcPr>
          <w:p w:rsidR="000718D3" w:rsidRPr="000718D3" w:rsidRDefault="000718D3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 w:rsidRPr="000718D3"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Муниципальный бюджет</w:t>
            </w:r>
          </w:p>
        </w:tc>
      </w:tr>
      <w:tr w:rsidR="008A53BE" w:rsidRPr="000718D3" w:rsidTr="00630C6B">
        <w:tc>
          <w:tcPr>
            <w:tcW w:w="9571" w:type="dxa"/>
            <w:gridSpan w:val="5"/>
          </w:tcPr>
          <w:p w:rsidR="008A53BE" w:rsidRPr="000718D3" w:rsidRDefault="008A53BE" w:rsidP="000718D3">
            <w:pPr>
              <w:spacing w:line="315" w:lineRule="atLeast"/>
              <w:jc w:val="center"/>
              <w:textAlignment w:val="top"/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color w:val="3A3C40"/>
                <w:sz w:val="24"/>
                <w:szCs w:val="24"/>
                <w:lang w:eastAsia="ru-RU"/>
              </w:rPr>
              <w:t>Современная школа</w:t>
            </w:r>
          </w:p>
        </w:tc>
      </w:tr>
      <w:tr w:rsidR="000718D3" w:rsidRPr="000718D3" w:rsidTr="000718D3">
        <w:tc>
          <w:tcPr>
            <w:tcW w:w="2660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8D3" w:rsidRPr="0007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Центра образования гуманитарного и </w:t>
            </w:r>
            <w:r w:rsidR="000718D3" w:rsidRPr="0007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цифрового профилей</w:t>
            </w:r>
            <w:r w:rsidR="000718D3" w:rsidRPr="000718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базе МКОУ СОШ </w:t>
            </w:r>
            <w:proofErr w:type="spellStart"/>
            <w:r w:rsidR="000718D3" w:rsidRPr="000718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="000718D3" w:rsidRPr="000718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="000718D3" w:rsidRPr="000718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рмань</w:t>
            </w:r>
            <w:proofErr w:type="spellEnd"/>
          </w:p>
        </w:tc>
        <w:tc>
          <w:tcPr>
            <w:tcW w:w="1241" w:type="dxa"/>
          </w:tcPr>
          <w:p w:rsidR="008A53BE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18D3" w:rsidRPr="000718D3" w:rsidRDefault="000718D3" w:rsidP="0072434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="00724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4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</w:tcPr>
          <w:p w:rsidR="008A53BE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18D3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2126,0</w:t>
            </w:r>
          </w:p>
        </w:tc>
        <w:tc>
          <w:tcPr>
            <w:tcW w:w="1834" w:type="dxa"/>
          </w:tcPr>
          <w:p w:rsidR="008A53BE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18D3" w:rsidRPr="000718D3" w:rsidRDefault="0072434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2054</w:t>
            </w:r>
            <w:r w:rsidR="008A5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2100" w:type="dxa"/>
          </w:tcPr>
          <w:p w:rsidR="008A53BE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18D3" w:rsidRPr="000718D3" w:rsidRDefault="0072434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A53BE" w:rsidRPr="000718D3" w:rsidTr="007B5A0F">
        <w:tc>
          <w:tcPr>
            <w:tcW w:w="9571" w:type="dxa"/>
            <w:gridSpan w:val="5"/>
          </w:tcPr>
          <w:p w:rsidR="008A53BE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Успех каждого ребенка</w:t>
            </w:r>
          </w:p>
        </w:tc>
      </w:tr>
      <w:tr w:rsidR="000718D3" w:rsidRPr="000718D3" w:rsidTr="000718D3">
        <w:tc>
          <w:tcPr>
            <w:tcW w:w="2660" w:type="dxa"/>
          </w:tcPr>
          <w:p w:rsidR="000718D3" w:rsidRPr="000718D3" w:rsidRDefault="0072434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спортивного зала в М</w:t>
            </w:r>
            <w:r w:rsidR="008A5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КОУ ООШ </w:t>
            </w:r>
            <w:proofErr w:type="spellStart"/>
            <w:r w:rsidR="008A5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A5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8A5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алон</w:t>
            </w:r>
            <w:proofErr w:type="spellEnd"/>
          </w:p>
        </w:tc>
        <w:tc>
          <w:tcPr>
            <w:tcW w:w="1241" w:type="dxa"/>
          </w:tcPr>
          <w:p w:rsidR="000718D3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36" w:type="dxa"/>
          </w:tcPr>
          <w:p w:rsidR="000718D3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903,5</w:t>
            </w:r>
          </w:p>
        </w:tc>
        <w:tc>
          <w:tcPr>
            <w:tcW w:w="1834" w:type="dxa"/>
          </w:tcPr>
          <w:p w:rsidR="000718D3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2100" w:type="dxa"/>
          </w:tcPr>
          <w:p w:rsidR="000718D3" w:rsidRPr="000718D3" w:rsidRDefault="008A53BE" w:rsidP="008A53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718D3" w:rsidRPr="000718D3" w:rsidTr="000718D3">
        <w:tc>
          <w:tcPr>
            <w:tcW w:w="2660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спортивного оборудования для уличной спортивной 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рмань</w:t>
            </w:r>
            <w:proofErr w:type="spellEnd"/>
          </w:p>
        </w:tc>
        <w:tc>
          <w:tcPr>
            <w:tcW w:w="1241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1785,4</w:t>
            </w:r>
          </w:p>
        </w:tc>
        <w:tc>
          <w:tcPr>
            <w:tcW w:w="1736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1780,4</w:t>
            </w:r>
          </w:p>
        </w:tc>
        <w:tc>
          <w:tcPr>
            <w:tcW w:w="1834" w:type="dxa"/>
          </w:tcPr>
          <w:p w:rsidR="000718D3" w:rsidRPr="000718D3" w:rsidRDefault="000718D3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718D3" w:rsidRPr="000718D3" w:rsidTr="000718D3">
        <w:tc>
          <w:tcPr>
            <w:tcW w:w="2660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уличной спортивной 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рмань</w:t>
            </w:r>
            <w:proofErr w:type="spellEnd"/>
          </w:p>
        </w:tc>
        <w:tc>
          <w:tcPr>
            <w:tcW w:w="1241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3286,2</w:t>
            </w:r>
          </w:p>
        </w:tc>
        <w:tc>
          <w:tcPr>
            <w:tcW w:w="1736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2830,9</w:t>
            </w:r>
          </w:p>
        </w:tc>
        <w:tc>
          <w:tcPr>
            <w:tcW w:w="1834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440,3</w:t>
            </w:r>
          </w:p>
        </w:tc>
        <w:tc>
          <w:tcPr>
            <w:tcW w:w="2100" w:type="dxa"/>
          </w:tcPr>
          <w:p w:rsidR="000718D3" w:rsidRPr="000718D3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A53BE" w:rsidRPr="000718D3" w:rsidTr="000718D3">
        <w:tc>
          <w:tcPr>
            <w:tcW w:w="2660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тренажерного зала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рмань</w:t>
            </w:r>
            <w:proofErr w:type="spellEnd"/>
          </w:p>
        </w:tc>
        <w:tc>
          <w:tcPr>
            <w:tcW w:w="1241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2808,0</w:t>
            </w:r>
          </w:p>
        </w:tc>
        <w:tc>
          <w:tcPr>
            <w:tcW w:w="1736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2537,9</w:t>
            </w:r>
          </w:p>
        </w:tc>
        <w:tc>
          <w:tcPr>
            <w:tcW w:w="1834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2100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A53BE" w:rsidRPr="000718D3" w:rsidTr="000718D3">
        <w:tc>
          <w:tcPr>
            <w:tcW w:w="2660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Замена полового покрытия спортивного зала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лёпка</w:t>
            </w:r>
            <w:proofErr w:type="spellEnd"/>
          </w:p>
        </w:tc>
        <w:tc>
          <w:tcPr>
            <w:tcW w:w="1241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736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1716,1</w:t>
            </w:r>
          </w:p>
        </w:tc>
        <w:tc>
          <w:tcPr>
            <w:tcW w:w="1834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2100" w:type="dxa"/>
          </w:tcPr>
          <w:p w:rsidR="008A53BE" w:rsidRDefault="008A53BE" w:rsidP="000718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0718D3" w:rsidRPr="000718D3" w:rsidRDefault="000718D3" w:rsidP="000718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0718D3" w:rsidRPr="0007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24"/>
    <w:multiLevelType w:val="multilevel"/>
    <w:tmpl w:val="677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36683"/>
    <w:multiLevelType w:val="multilevel"/>
    <w:tmpl w:val="D65C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51DC"/>
    <w:multiLevelType w:val="multilevel"/>
    <w:tmpl w:val="3950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CA"/>
    <w:rsid w:val="000718D3"/>
    <w:rsid w:val="00430ECA"/>
    <w:rsid w:val="0072434E"/>
    <w:rsid w:val="008A53BE"/>
    <w:rsid w:val="00D6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0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0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0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30E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ECA"/>
    <w:rPr>
      <w:b/>
      <w:bCs/>
    </w:rPr>
  </w:style>
  <w:style w:type="table" w:styleId="a6">
    <w:name w:val="Table Grid"/>
    <w:basedOn w:val="a1"/>
    <w:uiPriority w:val="59"/>
    <w:rsid w:val="0007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718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0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0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0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0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30E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ECA"/>
    <w:rPr>
      <w:b/>
      <w:bCs/>
    </w:rPr>
  </w:style>
  <w:style w:type="table" w:styleId="a6">
    <w:name w:val="Table Grid"/>
    <w:basedOn w:val="a1"/>
    <w:uiPriority w:val="59"/>
    <w:rsid w:val="0007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71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102000503&amp;a3type=1&amp;a3value=&amp;a6=102000070&amp;a6type=1&amp;a6value=&amp;a15=&amp;a15type=1&amp;a15value=&amp;a7type=1&amp;a7from=&amp;a7to=&amp;a7date=07.05.2018&amp;a8=204&amp;a8type=1&amp;a1=&amp;a0=&amp;a16=&amp;a16type=1&amp;a16value=&amp;a17=&amp;a17type=1&amp;a17value=&amp;a4=&amp;a4type=1&amp;a4value=&amp;a23=&amp;a23type=1&amp;a23value=&amp;textpres=&amp;sort=7&amp;x=71&amp;y=14" TargetMode="External"/><Relationship Id="rId3" Type="http://schemas.openxmlformats.org/officeDocument/2006/relationships/styles" Target="styles.xml"/><Relationship Id="rId7" Type="http://schemas.openxmlformats.org/officeDocument/2006/relationships/hyperlink" Target="http://government.ru/projects/selection/7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9271-5312-4BB0-8FD6-517CA56E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dcterms:created xsi:type="dcterms:W3CDTF">2020-01-11T03:50:00Z</dcterms:created>
  <dcterms:modified xsi:type="dcterms:W3CDTF">2020-01-11T04:37:00Z</dcterms:modified>
</cp:coreProperties>
</file>